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D3" w:rsidRDefault="000210D3" w:rsidP="000210D3">
      <w:pPr>
        <w:pStyle w:val="20"/>
        <w:shd w:val="clear" w:color="auto" w:fill="auto"/>
        <w:spacing w:after="0" w:line="240" w:lineRule="auto"/>
        <w:ind w:left="4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РОССИЙСКАЯ </w:t>
      </w:r>
      <w:r w:rsidRPr="00B63DBE">
        <w:rPr>
          <w:i w:val="0"/>
          <w:sz w:val="28"/>
          <w:szCs w:val="28"/>
        </w:rPr>
        <w:t>ФЕДЕРАЦИЯ</w:t>
      </w:r>
      <w:r w:rsidRPr="00B63DBE">
        <w:rPr>
          <w:b w:val="0"/>
          <w:i w:val="0"/>
          <w:sz w:val="28"/>
          <w:szCs w:val="28"/>
        </w:rPr>
        <w:t xml:space="preserve">                               </w:t>
      </w:r>
      <w:r>
        <w:rPr>
          <w:b w:val="0"/>
          <w:i w:val="0"/>
          <w:sz w:val="28"/>
          <w:szCs w:val="28"/>
        </w:rPr>
        <w:t xml:space="preserve">   </w:t>
      </w:r>
    </w:p>
    <w:p w:rsidR="000210D3" w:rsidRDefault="000210D3" w:rsidP="000210D3">
      <w:pPr>
        <w:pStyle w:val="20"/>
        <w:shd w:val="clear" w:color="auto" w:fill="auto"/>
        <w:spacing w:after="0" w:line="240" w:lineRule="auto"/>
        <w:ind w:left="4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БРЯНСКАЯ ОБЛАСТЬ</w:t>
      </w:r>
    </w:p>
    <w:p w:rsidR="000210D3" w:rsidRDefault="000210D3" w:rsidP="000210D3">
      <w:pPr>
        <w:pStyle w:val="20"/>
        <w:shd w:val="clear" w:color="auto" w:fill="auto"/>
        <w:spacing w:after="0" w:line="240" w:lineRule="auto"/>
        <w:ind w:left="4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СЕВСКИЙ РАЙОН</w:t>
      </w:r>
    </w:p>
    <w:p w:rsidR="000210D3" w:rsidRDefault="000210D3" w:rsidP="000210D3">
      <w:pPr>
        <w:pStyle w:val="20"/>
        <w:shd w:val="clear" w:color="auto" w:fill="auto"/>
        <w:spacing w:after="0"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ПУШКИНСКИЙ СЕЛЬСКИЙ СОВЕТ НАРОДНЫХ ДЕПУТАТОВ</w:t>
      </w:r>
    </w:p>
    <w:p w:rsidR="000210D3" w:rsidRDefault="000210D3" w:rsidP="000210D3">
      <w:pPr>
        <w:pStyle w:val="20"/>
        <w:shd w:val="clear" w:color="auto" w:fill="auto"/>
        <w:spacing w:after="0" w:line="240" w:lineRule="auto"/>
        <w:jc w:val="both"/>
        <w:rPr>
          <w:i w:val="0"/>
          <w:sz w:val="28"/>
          <w:szCs w:val="28"/>
        </w:rPr>
      </w:pPr>
    </w:p>
    <w:p w:rsidR="000210D3" w:rsidRDefault="000210D3" w:rsidP="000210D3">
      <w:pPr>
        <w:pStyle w:val="22"/>
        <w:keepNext/>
        <w:keepLines/>
        <w:shd w:val="clear" w:color="auto" w:fill="auto"/>
        <w:spacing w:before="0" w:after="232" w:line="240" w:lineRule="auto"/>
        <w:jc w:val="left"/>
        <w:rPr>
          <w:i w:val="0"/>
          <w:sz w:val="28"/>
          <w:szCs w:val="28"/>
        </w:rPr>
      </w:pPr>
      <w:bookmarkStart w:id="0" w:name="bookmark0"/>
      <w:r>
        <w:rPr>
          <w:i w:val="0"/>
          <w:sz w:val="28"/>
          <w:szCs w:val="28"/>
        </w:rPr>
        <w:t xml:space="preserve">                                               РЕШЕНИЕ</w:t>
      </w:r>
      <w:bookmarkEnd w:id="0"/>
      <w:r>
        <w:rPr>
          <w:i w:val="0"/>
          <w:sz w:val="28"/>
          <w:szCs w:val="28"/>
        </w:rPr>
        <w:t xml:space="preserve">            </w:t>
      </w:r>
    </w:p>
    <w:p w:rsidR="000210D3" w:rsidRDefault="000210D3" w:rsidP="000210D3">
      <w:pPr>
        <w:pStyle w:val="22"/>
        <w:keepNext/>
        <w:keepLines/>
        <w:shd w:val="clear" w:color="auto" w:fill="auto"/>
        <w:spacing w:before="0" w:after="232" w:line="240" w:lineRule="auto"/>
        <w:ind w:left="460"/>
        <w:jc w:val="both"/>
        <w:rPr>
          <w:b w:val="0"/>
          <w:i w:val="0"/>
          <w:sz w:val="28"/>
          <w:szCs w:val="28"/>
        </w:rPr>
      </w:pPr>
    </w:p>
    <w:p w:rsidR="000210D3" w:rsidRDefault="000210D3" w:rsidP="000210D3">
      <w:pPr>
        <w:pStyle w:val="5"/>
        <w:shd w:val="clear" w:color="auto" w:fill="auto"/>
        <w:spacing w:before="0" w:after="0"/>
        <w:ind w:left="80" w:right="6520" w:firstLine="0"/>
      </w:pPr>
      <w:r>
        <w:t>от 07.03. 2024 г. № 76</w:t>
      </w:r>
    </w:p>
    <w:p w:rsidR="000210D3" w:rsidRDefault="000210D3" w:rsidP="000210D3">
      <w:pPr>
        <w:pStyle w:val="5"/>
        <w:shd w:val="clear" w:color="auto" w:fill="auto"/>
        <w:spacing w:before="0" w:after="0"/>
        <w:ind w:left="80" w:right="6520" w:firstLine="0"/>
        <w:jc w:val="both"/>
      </w:pPr>
      <w:r>
        <w:t xml:space="preserve">      с. Пушкино</w:t>
      </w:r>
    </w:p>
    <w:p w:rsidR="000210D3" w:rsidRDefault="000210D3" w:rsidP="000210D3">
      <w:pPr>
        <w:pStyle w:val="20"/>
        <w:shd w:val="clear" w:color="auto" w:fill="auto"/>
        <w:spacing w:after="0" w:line="260" w:lineRule="exact"/>
        <w:ind w:left="8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«О земельном налоге»</w:t>
      </w:r>
    </w:p>
    <w:p w:rsidR="000210D3" w:rsidRDefault="000210D3" w:rsidP="000210D3">
      <w:pPr>
        <w:jc w:val="both"/>
      </w:pPr>
    </w:p>
    <w:p w:rsidR="000210D3" w:rsidRDefault="000210D3" w:rsidP="000210D3">
      <w:pPr>
        <w:pStyle w:val="5"/>
        <w:shd w:val="clear" w:color="auto" w:fill="auto"/>
        <w:spacing w:before="0" w:after="0" w:line="317" w:lineRule="exact"/>
        <w:ind w:right="20" w:firstLine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На основании главы 31 «Земельный налог» части второй Налогового Кодекса Российской Федерации Пушкинский сельский Совет народных депутатов</w:t>
      </w:r>
    </w:p>
    <w:p w:rsidR="000210D3" w:rsidRDefault="000210D3" w:rsidP="000210D3">
      <w:pPr>
        <w:pStyle w:val="5"/>
        <w:shd w:val="clear" w:color="auto" w:fill="auto"/>
        <w:spacing w:before="0" w:after="0" w:line="317" w:lineRule="exact"/>
        <w:ind w:right="20" w:firstLine="0"/>
        <w:jc w:val="both"/>
        <w:rPr>
          <w:sz w:val="28"/>
          <w:szCs w:val="28"/>
        </w:rPr>
      </w:pPr>
    </w:p>
    <w:p w:rsidR="000210D3" w:rsidRDefault="000210D3" w:rsidP="000210D3">
      <w:pPr>
        <w:pStyle w:val="5"/>
        <w:shd w:val="clear" w:color="auto" w:fill="auto"/>
        <w:spacing w:before="0" w:after="0" w:line="317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Решил:</w:t>
      </w:r>
    </w:p>
    <w:p w:rsidR="000210D3" w:rsidRDefault="000210D3" w:rsidP="000210D3">
      <w:pPr>
        <w:pStyle w:val="5"/>
        <w:shd w:val="clear" w:color="auto" w:fill="auto"/>
        <w:spacing w:before="0" w:after="0" w:line="317" w:lineRule="exact"/>
        <w:ind w:right="20" w:firstLine="0"/>
        <w:jc w:val="both"/>
        <w:rPr>
          <w:sz w:val="28"/>
          <w:szCs w:val="28"/>
        </w:rPr>
      </w:pPr>
    </w:p>
    <w:p w:rsidR="000210D3" w:rsidRDefault="000210D3" w:rsidP="000210D3">
      <w:pPr>
        <w:pStyle w:val="5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Ввести земельный налог на территории Пушкинского сельского поселения.</w:t>
      </w:r>
    </w:p>
    <w:p w:rsidR="000210D3" w:rsidRDefault="000210D3" w:rsidP="000210D3">
      <w:pPr>
        <w:pStyle w:val="5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0210D3" w:rsidRDefault="000210D3" w:rsidP="000210D3">
      <w:pPr>
        <w:pStyle w:val="5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 налоговые ставки:</w:t>
      </w:r>
    </w:p>
    <w:p w:rsidR="000210D3" w:rsidRDefault="000210D3" w:rsidP="000210D3">
      <w:pPr>
        <w:pStyle w:val="5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0210D3" w:rsidRDefault="000210D3" w:rsidP="000210D3">
      <w:pPr>
        <w:pStyle w:val="5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В размере 0,3 процента в отношении </w:t>
      </w:r>
      <w:r>
        <w:rPr>
          <w:rStyle w:val="1"/>
          <w:sz w:val="28"/>
          <w:szCs w:val="28"/>
        </w:rPr>
        <w:t>зе</w:t>
      </w:r>
      <w:r>
        <w:rPr>
          <w:rStyle w:val="1"/>
          <w:sz w:val="28"/>
          <w:szCs w:val="28"/>
        </w:rPr>
        <w:softHyphen/>
      </w:r>
      <w:r>
        <w:rPr>
          <w:sz w:val="28"/>
          <w:szCs w:val="28"/>
        </w:rPr>
        <w:t>мельных участков:</w:t>
      </w:r>
    </w:p>
    <w:p w:rsidR="000210D3" w:rsidRDefault="000210D3" w:rsidP="000210D3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-отнесенных к землям сельскохозяйственного назначения или к землям в составе </w:t>
      </w:r>
      <w:r>
        <w:rPr>
          <w:rStyle w:val="1"/>
          <w:sz w:val="28"/>
          <w:szCs w:val="28"/>
        </w:rPr>
        <w:t xml:space="preserve">зон </w:t>
      </w:r>
      <w:r>
        <w:rPr>
          <w:sz w:val="28"/>
          <w:szCs w:val="28"/>
        </w:rPr>
        <w:t xml:space="preserve">сельскохозяйственного использования в населенных пунктах и используемых для сельскохозяйственного производства; </w:t>
      </w:r>
    </w:p>
    <w:p w:rsidR="000210D3" w:rsidRDefault="000210D3" w:rsidP="000210D3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-занятых жилищным фондом и (или) объектами инженерной инфраструктуры жилищно-коммунального комплекса (за исключением части </w:t>
      </w:r>
      <w:r>
        <w:rPr>
          <w:rStyle w:val="1"/>
          <w:sz w:val="28"/>
          <w:szCs w:val="28"/>
        </w:rPr>
        <w:t>зе</w:t>
      </w:r>
      <w:r>
        <w:rPr>
          <w:sz w:val="28"/>
          <w:szCs w:val="28"/>
        </w:rPr>
        <w:t xml:space="preserve">мельного участка, приходящейся на объект недвижимого имущества, не относящийся к </w:t>
      </w:r>
      <w:r>
        <w:rPr>
          <w:rStyle w:val="1"/>
          <w:sz w:val="28"/>
          <w:szCs w:val="28"/>
        </w:rPr>
        <w:t>жилищно</w:t>
      </w:r>
      <w:r>
        <w:rPr>
          <w:rStyle w:val="1"/>
          <w:sz w:val="28"/>
          <w:szCs w:val="28"/>
        </w:rPr>
        <w:softHyphen/>
        <w:t xml:space="preserve">му </w:t>
      </w:r>
      <w:r>
        <w:rPr>
          <w:sz w:val="28"/>
          <w:szCs w:val="28"/>
        </w:rPr>
        <w:t xml:space="preserve">фонду и (или) к объектам инженерной инфраструктуры </w:t>
      </w:r>
      <w:r>
        <w:rPr>
          <w:rStyle w:val="1"/>
          <w:sz w:val="28"/>
          <w:szCs w:val="28"/>
        </w:rPr>
        <w:t>жилищно-</w:t>
      </w:r>
      <w:r>
        <w:rPr>
          <w:sz w:val="28"/>
          <w:szCs w:val="28"/>
        </w:rPr>
        <w:t xml:space="preserve">коммунального комплекса) </w:t>
      </w:r>
      <w:r>
        <w:rPr>
          <w:rStyle w:val="1"/>
          <w:sz w:val="28"/>
          <w:szCs w:val="28"/>
        </w:rPr>
        <w:t>или приобретенных (</w:t>
      </w:r>
      <w:r>
        <w:rPr>
          <w:sz w:val="28"/>
          <w:szCs w:val="28"/>
        </w:rPr>
        <w:t xml:space="preserve">предоставленных) для </w:t>
      </w:r>
      <w:r>
        <w:rPr>
          <w:rStyle w:val="1"/>
          <w:sz w:val="28"/>
          <w:szCs w:val="28"/>
        </w:rPr>
        <w:t>жилищного строи</w:t>
      </w:r>
      <w:r>
        <w:rPr>
          <w:rStyle w:val="1"/>
          <w:sz w:val="28"/>
          <w:szCs w:val="28"/>
        </w:rPr>
        <w:softHyphen/>
      </w:r>
      <w:r>
        <w:rPr>
          <w:sz w:val="28"/>
          <w:szCs w:val="28"/>
        </w:rPr>
        <w:t>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210D3" w:rsidRDefault="000210D3" w:rsidP="000210D3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 используемых в предпринимательской деятельности, </w:t>
      </w:r>
      <w:r>
        <w:rPr>
          <w:rStyle w:val="1"/>
          <w:sz w:val="28"/>
          <w:szCs w:val="28"/>
        </w:rPr>
        <w:t>приобретенных (</w:t>
      </w:r>
      <w:r>
        <w:rPr>
          <w:sz w:val="28"/>
          <w:szCs w:val="28"/>
        </w:rPr>
        <w:t>предоставленных) для ведения личного подсобного хозяйства, садоводства или ого</w:t>
      </w:r>
      <w:r>
        <w:rPr>
          <w:sz w:val="28"/>
          <w:szCs w:val="28"/>
        </w:rPr>
        <w:softHyphen/>
        <w:t xml:space="preserve">родничества, а также земельных </w:t>
      </w:r>
      <w:proofErr w:type="gramStart"/>
      <w:r>
        <w:rPr>
          <w:sz w:val="28"/>
          <w:szCs w:val="28"/>
        </w:rPr>
        <w:t>участков  общего</w:t>
      </w:r>
      <w:proofErr w:type="gramEnd"/>
      <w:r>
        <w:rPr>
          <w:sz w:val="28"/>
          <w:szCs w:val="28"/>
        </w:rPr>
        <w:t xml:space="preserve"> назначения, предусмотренных Федеральным законом от 29 июля 2017 года 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0210D3" w:rsidRDefault="000210D3" w:rsidP="000210D3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-ограниченных в обороте в соответствии с законодательством </w:t>
      </w:r>
      <w:r>
        <w:rPr>
          <w:sz w:val="28"/>
          <w:szCs w:val="28"/>
        </w:rPr>
        <w:lastRenderedPageBreak/>
        <w:t>Российской Федерации, предоставленных для обеспечения обороны, безопасности и таможенных нужд;</w:t>
      </w:r>
    </w:p>
    <w:p w:rsidR="000210D3" w:rsidRDefault="000210D3" w:rsidP="000210D3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занятых муниципальными учреждениями образования, культуры, искусства,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коммунального хозяйства и органами местного самоуправления, финансируемыми из бюджета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 и бюджета Пушкинского  сельского поселения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области.</w:t>
      </w:r>
    </w:p>
    <w:p w:rsidR="000210D3" w:rsidRDefault="000210D3" w:rsidP="000210D3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6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 В размере 1,5 процента в отношении прочих земельных участков.</w:t>
      </w:r>
    </w:p>
    <w:p w:rsidR="000210D3" w:rsidRDefault="000210D3" w:rsidP="000210D3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640" w:firstLine="0"/>
        <w:jc w:val="both"/>
        <w:rPr>
          <w:sz w:val="28"/>
          <w:szCs w:val="28"/>
        </w:rPr>
      </w:pP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 Порядок и сроки уплаты налога: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3.1 Порядок и сроки уплаты земельного налога и авансовых платежей по налогу определяется статьей 397 Налогового кодекса Российской Федерации.</w:t>
      </w:r>
    </w:p>
    <w:p w:rsidR="000210D3" w:rsidRPr="00AB3F20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0D3" w:rsidRDefault="000210D3" w:rsidP="000210D3">
      <w:pPr>
        <w:pStyle w:val="5"/>
        <w:shd w:val="clear" w:color="auto" w:fill="auto"/>
        <w:tabs>
          <w:tab w:val="left" w:pos="1316"/>
          <w:tab w:val="left" w:pos="1983"/>
        </w:tabs>
        <w:spacing w:before="0" w:after="0" w:line="240" w:lineRule="auto"/>
        <w:ind w:left="260" w:right="260" w:firstLine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4. </w:t>
      </w:r>
      <w:r>
        <w:rPr>
          <w:sz w:val="28"/>
          <w:szCs w:val="28"/>
        </w:rPr>
        <w:t>Налоговые льготы, основания и порядок их применения: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4.1 </w:t>
      </w:r>
      <w:r>
        <w:rPr>
          <w:rFonts w:ascii="Times New Roman" w:hAnsi="Times New Roman" w:cs="Times New Roman"/>
          <w:sz w:val="28"/>
          <w:szCs w:val="28"/>
        </w:rPr>
        <w:t>Кроме указанных в статье 395 Налогового кодекса Российской Федерации освобождаются от налогообложения следующие категории налогоплательщиков: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физические лица: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в размере 75 процентов в отношении земельных участков, не превышающих 3000 квадратных метров: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пенсионеры, зарегистрированные на территории городского поселения и получающих пенсии, назначенные в порядке, установленном пенсионным законодательством Российской Федерации;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группы инвалидности;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родители, приемные родители, опекуны, попечители трех и более детей.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в размере 100 процентов: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 инвалидности;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дети-сироты;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дети, оставшиеся без попечения родителей; 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инвалиды с детства;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несовершеннолетние дети, являющиеся членами многодетной семьи, в том числе из приемных семей и принятые под опеку (попечительство).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перечисленных категорий налогоплательщиков – физических лиц льгота предоставляется по одному из указанных оснований, в отношении одного земельного участка, относящегося к землям населенных пунктов в соответствии с абзацем 2 и 3 пункта 2.1 части 2. 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 размере 50% от исчисленной суммы налога в отношении одного земельного участка, расположенного на территории Пушкинского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в 15 км зоне от границы с Украиной, а именно: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Пушкино, в целях предоставления мер поддержки хозяйствующим субъектам: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физические лица в отношении земельных участков, используемых (предназначенных) в предпринимательской деятельности;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юридические лица на земельные участки, относящиеся к пункту 2.2 пункта 2 решения.</w:t>
      </w:r>
    </w:p>
    <w:p w:rsidR="000210D3" w:rsidRDefault="000210D3" w:rsidP="000210D3">
      <w:pPr>
        <w:pStyle w:val="5"/>
        <w:shd w:val="clear" w:color="auto" w:fill="auto"/>
        <w:tabs>
          <w:tab w:val="left" w:pos="1411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4.2.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4" w:history="1">
        <w:r>
          <w:rPr>
            <w:rStyle w:val="a4"/>
            <w:color w:val="auto"/>
            <w:sz w:val="28"/>
            <w:szCs w:val="28"/>
            <w:u w:val="none"/>
          </w:rPr>
          <w:t>заявление</w:t>
        </w:r>
      </w:hyperlink>
      <w:r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документы</w:t>
        </w:r>
      </w:hyperlink>
      <w:r>
        <w:rPr>
          <w:sz w:val="28"/>
          <w:szCs w:val="28"/>
        </w:rPr>
        <w:t>, подтверждающие право налогоплательщика на налоговую льготу.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Со дня вступления в силу настоящего решения признать утратившими силу: Решение Пушкинского сельского Совета народных депутатов « О земельном налоге» от 17.11.2005 г № 20, от 22.11.2006 г №70, от 30.03.2009 г № 112, от 18.10.2010 г № 42, от 13.01.2012 г № 62-а, от 26.03.2013 г № 74, от 30.09.2013 г № 78, от 30.12.2013 г № 86, от 25.07.2014 г № 93, от24.12.2015 г № 39, от 06.02.2018 г № 81, от10.08.2018 г № 89, от 10.10.2018 г № 91, от21.10.2019 г № 17, от 13.12.2019 г № 22, от12.05.2023 г № 62, от 22.09.2023 г № 68. 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Настоящее решение вступает в законную силу не ранее, чем по истечении одного месяца со дня его официального опубликования и не ранее первого числа очередного налогового периода. 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Данное решение опубликовать (обнародовать) в установленном порядке.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D3" w:rsidRDefault="000210D3" w:rsidP="0002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Пушкинского сельского поселения                                       О.А. Левченко                                          </w:t>
      </w:r>
    </w:p>
    <w:p w:rsidR="004336E3" w:rsidRDefault="004336E3"/>
    <w:sectPr w:rsidR="0043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38"/>
    <w:rsid w:val="000210D3"/>
    <w:rsid w:val="004336E3"/>
    <w:rsid w:val="005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15801-3AAB-411B-9B56-DAA1613F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210D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0D3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0210D3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0210D3"/>
    <w:pPr>
      <w:widowControl w:val="0"/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a3">
    <w:name w:val="Основной текст_"/>
    <w:basedOn w:val="a0"/>
    <w:link w:val="5"/>
    <w:locked/>
    <w:rsid w:val="000210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0210D3"/>
    <w:pPr>
      <w:widowControl w:val="0"/>
      <w:shd w:val="clear" w:color="auto" w:fill="FFFFFF"/>
      <w:spacing w:before="360" w:after="540" w:line="312" w:lineRule="exact"/>
      <w:ind w:hanging="44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3"/>
    <w:rsid w:val="00021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021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19F7C6B6A58A696A493D04859D41D635DB8EC62148030E9FCD4C51377B28D0D0AA62D1B69F71CBVCv4N" TargetMode="External"/><Relationship Id="rId4" Type="http://schemas.openxmlformats.org/officeDocument/2006/relationships/hyperlink" Target="consultantplus://offline/ref=A019F7C6B6A58A696A493D04859D41D635DB8CCF294C030E9FCD4C51377B28D0D0AA62D1B69F71C9VCv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2024-03-06T12:00:00Z</dcterms:created>
  <dcterms:modified xsi:type="dcterms:W3CDTF">2024-03-06T12:00:00Z</dcterms:modified>
</cp:coreProperties>
</file>